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E73513" w14:textId="77777777" w:rsidR="00C96CB6" w:rsidRPr="008D7E59" w:rsidRDefault="00C96CB6" w:rsidP="00C96CB6">
      <w:pPr>
        <w:rPr>
          <w:b/>
          <w:bCs/>
          <w:u w:val="single"/>
        </w:rPr>
      </w:pPr>
      <w:r w:rsidRPr="008D7E59">
        <w:rPr>
          <w:b/>
          <w:bCs/>
          <w:u w:val="single"/>
        </w:rPr>
        <w:t>Template to request suppliers complete SLCP verified assessments in 2022</w:t>
      </w:r>
    </w:p>
    <w:p w14:paraId="66EC0A71" w14:textId="77777777" w:rsidR="00C96CB6" w:rsidRDefault="00C96CB6" w:rsidP="00C96CB6">
      <w:pPr>
        <w:rPr>
          <w:b/>
          <w:bCs/>
        </w:rPr>
      </w:pPr>
    </w:p>
    <w:p w14:paraId="08598A83" w14:textId="77777777" w:rsidR="00C96CB6" w:rsidRPr="00AC09BC" w:rsidRDefault="00C96CB6" w:rsidP="00C96CB6">
      <w:pPr>
        <w:rPr>
          <w:b/>
          <w:bCs/>
        </w:rPr>
      </w:pPr>
      <w:r w:rsidRPr="00AC09BC">
        <w:rPr>
          <w:b/>
          <w:bCs/>
        </w:rPr>
        <w:t xml:space="preserve">Note to brands: </w:t>
      </w:r>
    </w:p>
    <w:p w14:paraId="6E2387EC" w14:textId="185866C9" w:rsidR="00C96CB6" w:rsidRDefault="00C96CB6" w:rsidP="00C96CB6">
      <w:r>
        <w:t xml:space="preserve">The following template contains information you can share with </w:t>
      </w:r>
      <w:r>
        <w:t xml:space="preserve">audit firms to encourage them to become SLCP Verifier </w:t>
      </w:r>
      <w:proofErr w:type="spellStart"/>
      <w:r>
        <w:t>Bodies</w:t>
      </w:r>
      <w:proofErr w:type="spellEnd"/>
      <w:r>
        <w:t xml:space="preserve">. </w:t>
      </w:r>
      <w:r w:rsidRPr="00F151CA">
        <w:rPr>
          <w:b/>
          <w:bCs/>
        </w:rPr>
        <w:t xml:space="preserve">All content </w:t>
      </w:r>
      <w:r>
        <w:rPr>
          <w:b/>
          <w:bCs/>
        </w:rPr>
        <w:t>is</w:t>
      </w:r>
      <w:r w:rsidRPr="00F151CA">
        <w:rPr>
          <w:b/>
          <w:bCs/>
        </w:rPr>
        <w:t xml:space="preserve"> optional: please adapt the text if necessary. </w:t>
      </w:r>
    </w:p>
    <w:p w14:paraId="67EF1D9D" w14:textId="245A6DB3" w:rsidR="00C96CB6" w:rsidRDefault="00C96CB6" w:rsidP="005D074D"/>
    <w:p w14:paraId="14740E7F" w14:textId="3C2F3E60" w:rsidR="00C96CB6" w:rsidRDefault="00C96CB6" w:rsidP="005D074D">
      <w:r>
        <w:rPr>
          <w:noProof/>
        </w:rPr>
        <mc:AlternateContent>
          <mc:Choice Requires="wps">
            <w:drawing>
              <wp:anchor distT="0" distB="0" distL="114300" distR="114300" simplePos="0" relativeHeight="251659264" behindDoc="0" locked="0" layoutInCell="1" allowOverlap="1" wp14:anchorId="57446F67" wp14:editId="2A17D02B">
                <wp:simplePos x="0" y="0"/>
                <wp:positionH relativeFrom="column">
                  <wp:posOffset>-17093</wp:posOffset>
                </wp:positionH>
                <wp:positionV relativeFrom="paragraph">
                  <wp:posOffset>28984</wp:posOffset>
                </wp:positionV>
                <wp:extent cx="6127335" cy="0"/>
                <wp:effectExtent l="0" t="0" r="6985" b="12700"/>
                <wp:wrapNone/>
                <wp:docPr id="2" name="Straight Connector 2"/>
                <wp:cNvGraphicFramePr/>
                <a:graphic xmlns:a="http://schemas.openxmlformats.org/drawingml/2006/main">
                  <a:graphicData uri="http://schemas.microsoft.com/office/word/2010/wordprocessingShape">
                    <wps:wsp>
                      <wps:cNvCnPr/>
                      <wps:spPr>
                        <a:xfrm>
                          <a:off x="0" y="0"/>
                          <a:ext cx="612733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908D41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5pt,2.3pt" to="481.1pt,2.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" strokecolor="black [3213]" strokeweight=".5pt">
                <v:stroke joinstyle="miter"/>
              </v:line>
            </w:pict>
          </mc:Fallback>
        </mc:AlternateContent>
      </w:r>
    </w:p>
    <w:p w14:paraId="1E6B5C37" w14:textId="77777777" w:rsidR="00C96CB6" w:rsidRDefault="00C96CB6" w:rsidP="005D074D"/>
    <w:p w14:paraId="0CF6A0E4" w14:textId="6E99D41D" w:rsidR="00D62D2C" w:rsidRDefault="00D62D2C" w:rsidP="005D074D">
      <w:r>
        <w:t xml:space="preserve">Dear </w:t>
      </w:r>
      <w:r w:rsidRPr="00200C15">
        <w:rPr>
          <w:b/>
          <w:bCs/>
        </w:rPr>
        <w:t>[insert audit firm/ representative name],</w:t>
      </w:r>
    </w:p>
    <w:p w14:paraId="30A1C268" w14:textId="48ABD40A" w:rsidR="00D62D2C" w:rsidRDefault="00D62D2C" w:rsidP="005D074D"/>
    <w:p w14:paraId="02F26FAF" w14:textId="324A1907" w:rsidR="00D62D2C" w:rsidRDefault="00D62D2C" w:rsidP="005D074D">
      <w:r>
        <w:t xml:space="preserve">We are reaching out to </w:t>
      </w:r>
      <w:r w:rsidR="005A6007">
        <w:t>make you aware of the Social &amp; Labor Convergence Program (SLCP) and the opportunity for you to become an SLCP approved Verifier Body.</w:t>
      </w:r>
    </w:p>
    <w:p w14:paraId="3E3B987E" w14:textId="0F55E6BA" w:rsidR="005A6007" w:rsidRDefault="005A6007" w:rsidP="005D074D"/>
    <w:p w14:paraId="208C8E60" w14:textId="7A0E492F" w:rsidR="0008665D" w:rsidRDefault="005A6007" w:rsidP="005A6007">
      <w:r>
        <w:t>SLCP is a multi-stakeholder initiative that is implementing a Converged Assessment Framework with the aim of reducing audit fatigue for facilities. The SLCP process starts with a facility self-assessment followed by an on-site verification by an SLCP approved Verifier Body. Third party audit firms can apply to become SLCP Verifier Bodies and</w:t>
      </w:r>
      <w:r w:rsidR="00200C15">
        <w:t>, if approved, their auditors can apply to become SLCP Verifiers.</w:t>
      </w:r>
    </w:p>
    <w:p w14:paraId="111A973F" w14:textId="44291970" w:rsidR="00200C15" w:rsidRDefault="00200C15" w:rsidP="005A6007"/>
    <w:p w14:paraId="77C1B773" w14:textId="73FCE085" w:rsidR="00200C15" w:rsidRDefault="00200C15" w:rsidP="005A6007">
      <w:r>
        <w:rPr>
          <w:rFonts w:eastAsia="Times New Roman" w:cs="Arial"/>
          <w:color w:val="222222"/>
        </w:rPr>
        <w:t xml:space="preserve">Since launching operations in 2019, SLCP has quickly scaled with over 4000 facilities worldwide completing an SLCP verified assessment in 2021. Over 55 brands, retailers and standard holders are already </w:t>
      </w:r>
      <w:hyperlink r:id="rId7" w:history="1">
        <w:r w:rsidRPr="00292556">
          <w:rPr>
            <w:rStyle w:val="Hyperlink"/>
            <w:rFonts w:eastAsia="Times New Roman" w:cs="Arial"/>
          </w:rPr>
          <w:t>publicly committing to accept SLCP</w:t>
        </w:r>
      </w:hyperlink>
      <w:r>
        <w:rPr>
          <w:rFonts w:eastAsia="Times New Roman" w:cs="Arial"/>
          <w:color w:val="222222"/>
        </w:rPr>
        <w:t xml:space="preserve"> verified data from their suppliers instead of requesting a separate audit. As an SLCP signatory, </w:t>
      </w:r>
      <w:r w:rsidRPr="00200C15">
        <w:rPr>
          <w:rFonts w:eastAsia="Times New Roman" w:cs="Arial"/>
          <w:b/>
          <w:bCs/>
          <w:color w:val="222222"/>
        </w:rPr>
        <w:t>[insert brand name]</w:t>
      </w:r>
      <w:r>
        <w:rPr>
          <w:rFonts w:eastAsia="Times New Roman" w:cs="Arial"/>
          <w:color w:val="222222"/>
        </w:rPr>
        <w:t xml:space="preserve"> is </w:t>
      </w:r>
      <w:r>
        <w:t>committed to implementing the SLCP verified assessment in our supply chain.</w:t>
      </w:r>
    </w:p>
    <w:p w14:paraId="473E392A" w14:textId="3923DAFF" w:rsidR="00200C15" w:rsidRDefault="00200C15" w:rsidP="005A6007"/>
    <w:p w14:paraId="4409B5FA" w14:textId="77777777" w:rsidR="000E3873" w:rsidRDefault="00200C15" w:rsidP="005A6007">
      <w:r>
        <w:t xml:space="preserve">Demand for SLCP verifications in </w:t>
      </w:r>
      <w:r w:rsidRPr="00200C15">
        <w:rPr>
          <w:b/>
          <w:bCs/>
        </w:rPr>
        <w:t xml:space="preserve">[insert country name] </w:t>
      </w:r>
      <w:r>
        <w:t xml:space="preserve">is expected to grow significantly in 2022 and there are currently not enough approved Verifier Bodies and Verifiers available. </w:t>
      </w:r>
      <w:r w:rsidR="000E3873">
        <w:t xml:space="preserve">Given this growing demand, it might be interesting for you to consider becoming an SLCP approved Verifier Body. More information is available at the links below should you wish to explore this opportunity. </w:t>
      </w:r>
    </w:p>
    <w:p w14:paraId="164549CB" w14:textId="77777777" w:rsidR="000E3873" w:rsidRDefault="000E3873" w:rsidP="005A6007"/>
    <w:p w14:paraId="2F954134" w14:textId="3D2854EC" w:rsidR="00200C15" w:rsidRDefault="000E3873" w:rsidP="005A6007">
      <w:pPr>
        <w:rPr>
          <w:b/>
          <w:bCs/>
        </w:rPr>
      </w:pPr>
      <w:r w:rsidRPr="000E3873">
        <w:rPr>
          <w:b/>
          <w:bCs/>
        </w:rPr>
        <w:t xml:space="preserve">How to find out more </w:t>
      </w:r>
    </w:p>
    <w:p w14:paraId="4F4EA8FE" w14:textId="38E237BA" w:rsidR="000E3873" w:rsidRDefault="000E3873" w:rsidP="000E3873">
      <w:pPr>
        <w:pStyle w:val="ListParagraph"/>
        <w:numPr>
          <w:ilvl w:val="0"/>
          <w:numId w:val="3"/>
        </w:numPr>
      </w:pPr>
      <w:r>
        <w:t xml:space="preserve">Visit the SLCP Helpdesk </w:t>
      </w:r>
      <w:hyperlink r:id="rId8" w:history="1">
        <w:r w:rsidRPr="000E3873">
          <w:rPr>
            <w:rStyle w:val="Hyperlink"/>
          </w:rPr>
          <w:t>FAQ: What is a Verifier Body? How can I become one?</w:t>
        </w:r>
      </w:hyperlink>
    </w:p>
    <w:p w14:paraId="2C46394F" w14:textId="4D803769" w:rsidR="000E3873" w:rsidRDefault="000E3873" w:rsidP="000E3873">
      <w:pPr>
        <w:pStyle w:val="ListParagraph"/>
        <w:numPr>
          <w:ilvl w:val="0"/>
          <w:numId w:val="3"/>
        </w:numPr>
      </w:pPr>
      <w:r>
        <w:t xml:space="preserve">See the </w:t>
      </w:r>
      <w:hyperlink r:id="rId9" w:history="1">
        <w:r w:rsidRPr="000E3873">
          <w:rPr>
            <w:rStyle w:val="Hyperlink"/>
          </w:rPr>
          <w:t>current list of SLCP approved Verifier Bodies</w:t>
        </w:r>
      </w:hyperlink>
    </w:p>
    <w:p w14:paraId="34E8770A" w14:textId="67190AFF" w:rsidR="000E3873" w:rsidRDefault="00CF6442" w:rsidP="000E3873">
      <w:pPr>
        <w:pStyle w:val="ListParagraph"/>
        <w:numPr>
          <w:ilvl w:val="0"/>
          <w:numId w:val="3"/>
        </w:numPr>
      </w:pPr>
      <w:hyperlink r:id="rId10" w:history="1">
        <w:r w:rsidR="000E3873" w:rsidRPr="000E3873">
          <w:rPr>
            <w:rStyle w:val="Hyperlink"/>
          </w:rPr>
          <w:t>Start the application process to become an SLCP approved Verifier Body</w:t>
        </w:r>
      </w:hyperlink>
      <w:r w:rsidR="000E3873">
        <w:t xml:space="preserve"> </w:t>
      </w:r>
    </w:p>
    <w:p w14:paraId="7A2914E7" w14:textId="74C8A8F4" w:rsidR="000E3873" w:rsidRDefault="00CF6442" w:rsidP="000E3873">
      <w:pPr>
        <w:pStyle w:val="ListParagraph"/>
        <w:numPr>
          <w:ilvl w:val="0"/>
          <w:numId w:val="3"/>
        </w:numPr>
      </w:pPr>
      <w:hyperlink r:id="rId11" w:history="1">
        <w:r w:rsidR="000E3873" w:rsidRPr="00844A58">
          <w:rPr>
            <w:rStyle w:val="Hyperlink"/>
          </w:rPr>
          <w:t>Sign up for a webinar</w:t>
        </w:r>
      </w:hyperlink>
      <w:r w:rsidR="000E3873">
        <w:t xml:space="preserve"> to find out more about SLCP</w:t>
      </w:r>
    </w:p>
    <w:p w14:paraId="2B3E77D2" w14:textId="738831AF" w:rsidR="000E3873" w:rsidRPr="000E3873" w:rsidRDefault="000E3873" w:rsidP="000E3873">
      <w:pPr>
        <w:pStyle w:val="ListParagraph"/>
        <w:numPr>
          <w:ilvl w:val="0"/>
          <w:numId w:val="3"/>
        </w:numPr>
      </w:pPr>
      <w:r>
        <w:t xml:space="preserve">Find out more about </w:t>
      </w:r>
      <w:hyperlink r:id="rId12" w:history="1">
        <w:r w:rsidRPr="00844A58">
          <w:rPr>
            <w:rStyle w:val="Hyperlink"/>
          </w:rPr>
          <w:t>SLCP’s Verification Oversight &amp; Quality Assurance s</w:t>
        </w:r>
        <w:r w:rsidR="00844A58" w:rsidRPr="00844A58">
          <w:rPr>
            <w:rStyle w:val="Hyperlink"/>
          </w:rPr>
          <w:t>trategy</w:t>
        </w:r>
      </w:hyperlink>
      <w:r w:rsidR="00844A58">
        <w:t xml:space="preserve"> </w:t>
      </w:r>
    </w:p>
    <w:sectPr w:rsidR="000E3873" w:rsidRPr="000E3873" w:rsidSect="00594B3E">
      <w:headerReference w:type="default" r:id="rId13"/>
      <w:footerReference w:type="even" r:id="rId14"/>
      <w:footerReference w:type="default" r:id="rId15"/>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80E122" w14:textId="77777777" w:rsidR="00CF6442" w:rsidRDefault="00CF6442" w:rsidP="005D074D">
      <w:r>
        <w:separator/>
      </w:r>
    </w:p>
  </w:endnote>
  <w:endnote w:type="continuationSeparator" w:id="0">
    <w:p w14:paraId="79D8D33B" w14:textId="77777777" w:rsidR="00CF6442" w:rsidRDefault="00CF6442" w:rsidP="005D0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spira">
    <w:altName w:val="Calibri"/>
    <w:panose1 w:val="020B0604020202020204"/>
    <w:charset w:val="00"/>
    <w:family w:val="auto"/>
    <w:notTrueType/>
    <w:pitch w:val="variable"/>
    <w:sig w:usb0="800000AF" w:usb1="4000206B" w:usb2="00000000" w:usb3="00000000" w:csb0="00000013"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Aspira-Bold">
    <w:panose1 w:val="020B0604020202020204"/>
    <w:charset w:val="00"/>
    <w:family w:val="auto"/>
    <w:pitch w:val="variable"/>
    <w:sig w:usb0="800000AF" w:usb1="4000206B" w:usb2="00000000" w:usb3="00000000" w:csb0="0000001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15663413"/>
      <w:docPartObj>
        <w:docPartGallery w:val="Page Numbers (Bottom of Page)"/>
        <w:docPartUnique/>
      </w:docPartObj>
    </w:sdtPr>
    <w:sdtEndPr>
      <w:rPr>
        <w:rStyle w:val="PageNumber"/>
      </w:rPr>
    </w:sdtEndPr>
    <w:sdtContent>
      <w:p w14:paraId="206963EF" w14:textId="77777777" w:rsidR="00D70FDA" w:rsidRDefault="00D70FDA" w:rsidP="006C0266">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62B9887" w14:textId="77777777" w:rsidR="00D70FDA" w:rsidRDefault="00D70FDA" w:rsidP="00D70FDA">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0601515"/>
      <w:docPartObj>
        <w:docPartGallery w:val="Page Numbers (Bottom of Page)"/>
        <w:docPartUnique/>
      </w:docPartObj>
    </w:sdtPr>
    <w:sdtEndPr>
      <w:rPr>
        <w:rStyle w:val="PageNumber"/>
      </w:rPr>
    </w:sdtEndPr>
    <w:sdtContent>
      <w:p w14:paraId="46B886B0" w14:textId="77777777" w:rsidR="00D70FDA" w:rsidRDefault="00D70FDA" w:rsidP="006C0266">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013FB2F" w14:textId="77777777" w:rsidR="00D70FDA" w:rsidRDefault="00D70FDA" w:rsidP="00D70FDA">
    <w:pPr>
      <w:pStyle w:val="Footer"/>
      <w:ind w:firstLine="360"/>
    </w:pPr>
    <w:r w:rsidRPr="00AA368C">
      <w:rPr>
        <w:noProof/>
        <w:color w:val="262626" w:themeColor="text1" w:themeTint="D9"/>
        <w:szCs w:val="20"/>
      </w:rPr>
      <w:drawing>
        <wp:anchor distT="152400" distB="152400" distL="152400" distR="152400" simplePos="0" relativeHeight="251661312" behindDoc="1" locked="0" layoutInCell="1" allowOverlap="1" wp14:anchorId="4DB75D01" wp14:editId="0E77C2B0">
          <wp:simplePos x="0" y="0"/>
          <wp:positionH relativeFrom="margin">
            <wp:posOffset>5153371</wp:posOffset>
          </wp:positionH>
          <wp:positionV relativeFrom="paragraph">
            <wp:posOffset>-11314</wp:posOffset>
          </wp:positionV>
          <wp:extent cx="1503045" cy="239395"/>
          <wp:effectExtent l="0" t="0" r="0" b="1905"/>
          <wp:wrapThrough wrapText="bothSides">
            <wp:wrapPolygon edited="0">
              <wp:start x="11863" y="0"/>
              <wp:lineTo x="0" y="0"/>
              <wp:lineTo x="0" y="10313"/>
              <wp:lineTo x="913" y="18334"/>
              <wp:lineTo x="913" y="20626"/>
              <wp:lineTo x="11863" y="20626"/>
              <wp:lineTo x="13141" y="20626"/>
              <wp:lineTo x="21354" y="17188"/>
              <wp:lineTo x="21354" y="3438"/>
              <wp:lineTo x="13141" y="0"/>
              <wp:lineTo x="11863" y="0"/>
            </wp:wrapPolygon>
          </wp:wrapThrough>
          <wp:docPr id="1" name="officeArt object" descr="A close up of a sign&#10;&#10;Description automatically generated"/>
          <wp:cNvGraphicFramePr/>
          <a:graphic xmlns:a="http://schemas.openxmlformats.org/drawingml/2006/main">
            <a:graphicData uri="http://schemas.openxmlformats.org/drawingml/2006/picture">
              <pic:pic xmlns:pic="http://schemas.openxmlformats.org/drawingml/2006/picture">
                <pic:nvPicPr>
                  <pic:cNvPr id="1073741825" name="Logo_social_&amp;_labor_convergence_red.png"/>
                  <pic:cNvPicPr>
                    <a:picLocks noChangeAspect="1"/>
                  </pic:cNvPicPr>
                </pic:nvPicPr>
                <pic:blipFill>
                  <a:blip r:embed="rId1"/>
                  <a:stretch>
                    <a:fillRect/>
                  </a:stretch>
                </pic:blipFill>
                <pic:spPr>
                  <a:xfrm>
                    <a:off x="0" y="0"/>
                    <a:ext cx="1503045" cy="239395"/>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AEB52D" w14:textId="77777777" w:rsidR="00CF6442" w:rsidRDefault="00CF6442" w:rsidP="005D074D">
      <w:r>
        <w:separator/>
      </w:r>
    </w:p>
  </w:footnote>
  <w:footnote w:type="continuationSeparator" w:id="0">
    <w:p w14:paraId="2CAA107F" w14:textId="77777777" w:rsidR="00CF6442" w:rsidRDefault="00CF6442" w:rsidP="005D07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63AE2" w14:textId="77777777" w:rsidR="005D074D" w:rsidRDefault="005D074D" w:rsidP="005D074D">
    <w:pPr>
      <w:pStyle w:val="Hoofdtekst"/>
      <w:rPr>
        <w:rFonts w:ascii="Aspira" w:hAnsi="Aspira" w:cs="Aspira-Bold"/>
        <w:b/>
        <w:bCs/>
        <w:color w:val="595959"/>
        <w:sz w:val="24"/>
        <w:szCs w:val="32"/>
      </w:rPr>
    </w:pPr>
    <w:r w:rsidRPr="005724D9">
      <w:rPr>
        <w:rFonts w:ascii="Aspira" w:hAnsi="Aspira"/>
        <w:noProof/>
      </w:rPr>
      <w:drawing>
        <wp:anchor distT="0" distB="0" distL="114300" distR="114300" simplePos="0" relativeHeight="251659264" behindDoc="0" locked="0" layoutInCell="1" allowOverlap="1" wp14:anchorId="06DE5F02" wp14:editId="1BEF7DBC">
          <wp:simplePos x="0" y="0"/>
          <wp:positionH relativeFrom="column">
            <wp:posOffset>4526068</wp:posOffset>
          </wp:positionH>
          <wp:positionV relativeFrom="paragraph">
            <wp:posOffset>847</wp:posOffset>
          </wp:positionV>
          <wp:extent cx="1333500" cy="355600"/>
          <wp:effectExtent l="0" t="0" r="12700" b="0"/>
          <wp:wrapNone/>
          <wp:docPr id="4"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333500" cy="355600"/>
                  </a:xfrm>
                  <a:prstGeom prst="rect">
                    <a:avLst/>
                  </a:prstGeom>
                </pic:spPr>
              </pic:pic>
            </a:graphicData>
          </a:graphic>
          <wp14:sizeRelH relativeFrom="margin">
            <wp14:pctWidth>0</wp14:pctWidth>
          </wp14:sizeRelH>
          <wp14:sizeRelV relativeFrom="margin">
            <wp14:pctHeight>0</wp14:pctHeight>
          </wp14:sizeRelV>
        </wp:anchor>
      </w:drawing>
    </w:r>
    <w:r w:rsidRPr="00537CAF">
      <w:rPr>
        <w:rFonts w:ascii="Aspira" w:hAnsi="Aspira" w:cs="Aspira-Bold"/>
        <w:b/>
        <w:bCs/>
        <w:color w:val="595959"/>
        <w:sz w:val="24"/>
        <w:szCs w:val="32"/>
      </w:rPr>
      <w:t xml:space="preserve">Converged </w:t>
    </w:r>
    <w:r>
      <w:rPr>
        <w:rFonts w:ascii="Aspira" w:hAnsi="Aspira" w:cs="Aspira-Bold"/>
        <w:b/>
        <w:bCs/>
        <w:color w:val="595959"/>
        <w:sz w:val="24"/>
        <w:szCs w:val="32"/>
      </w:rPr>
      <w:t>A</w:t>
    </w:r>
    <w:r w:rsidRPr="00537CAF">
      <w:rPr>
        <w:rFonts w:ascii="Aspira" w:hAnsi="Aspira" w:cs="Aspira-Bold"/>
        <w:b/>
        <w:bCs/>
        <w:color w:val="595959"/>
        <w:sz w:val="24"/>
        <w:szCs w:val="32"/>
      </w:rPr>
      <w:t xml:space="preserve">ssessment. </w:t>
    </w:r>
  </w:p>
  <w:p w14:paraId="2E4DDA0D" w14:textId="77777777" w:rsidR="005D074D" w:rsidRDefault="005D074D" w:rsidP="005D074D">
    <w:pPr>
      <w:pStyle w:val="Hoofdtekst"/>
      <w:rPr>
        <w:rFonts w:ascii="Aspira" w:hAnsi="Aspira" w:cs="Aspira-Bold"/>
        <w:b/>
        <w:bCs/>
        <w:color w:val="595959"/>
        <w:sz w:val="24"/>
        <w:szCs w:val="32"/>
      </w:rPr>
    </w:pPr>
    <w:r w:rsidRPr="00537CAF">
      <w:rPr>
        <w:rFonts w:ascii="Aspira" w:hAnsi="Aspira" w:cs="Aspira-Bold"/>
        <w:b/>
        <w:bCs/>
        <w:color w:val="595959"/>
        <w:sz w:val="24"/>
        <w:szCs w:val="32"/>
      </w:rPr>
      <w:t xml:space="preserve">Collaborative Action. </w:t>
    </w:r>
  </w:p>
  <w:p w14:paraId="7BB2F890" w14:textId="77777777" w:rsidR="005D074D" w:rsidRPr="005D074D" w:rsidRDefault="005D074D" w:rsidP="005D074D">
    <w:pPr>
      <w:pStyle w:val="Hoofdtekst"/>
      <w:rPr>
        <w:rFonts w:ascii="Aspira" w:hAnsi="Aspira"/>
        <w:sz w:val="14"/>
      </w:rPr>
    </w:pPr>
    <w:r w:rsidRPr="00537CAF">
      <w:rPr>
        <w:rFonts w:ascii="Aspira" w:hAnsi="Aspira" w:cs="Aspira-Bold"/>
        <w:b/>
        <w:bCs/>
        <w:color w:val="595959"/>
        <w:sz w:val="24"/>
        <w:szCs w:val="32"/>
      </w:rPr>
      <w:t xml:space="preserve">Improved </w:t>
    </w:r>
    <w:r>
      <w:rPr>
        <w:rFonts w:ascii="Aspira" w:hAnsi="Aspira" w:cs="Aspira-Bold"/>
        <w:b/>
        <w:bCs/>
        <w:color w:val="595959"/>
        <w:sz w:val="24"/>
        <w:szCs w:val="32"/>
      </w:rPr>
      <w:t>Working C</w:t>
    </w:r>
    <w:r w:rsidRPr="00537CAF">
      <w:rPr>
        <w:rFonts w:ascii="Aspira" w:hAnsi="Aspira" w:cs="Aspira-Bold"/>
        <w:b/>
        <w:bCs/>
        <w:color w:val="595959"/>
        <w:sz w:val="24"/>
        <w:szCs w:val="32"/>
      </w:rPr>
      <w:t>onditions.</w:t>
    </w:r>
  </w:p>
  <w:p w14:paraId="1BF6B655" w14:textId="77777777" w:rsidR="005D074D" w:rsidRDefault="005D07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B53897"/>
    <w:multiLevelType w:val="hybridMultilevel"/>
    <w:tmpl w:val="62F84A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37B305CC"/>
    <w:multiLevelType w:val="hybridMultilevel"/>
    <w:tmpl w:val="18CA5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4666005"/>
    <w:multiLevelType w:val="hybridMultilevel"/>
    <w:tmpl w:val="F97CB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2D2C"/>
    <w:rsid w:val="0007774E"/>
    <w:rsid w:val="00083E2B"/>
    <w:rsid w:val="0008665D"/>
    <w:rsid w:val="000E3873"/>
    <w:rsid w:val="000F2758"/>
    <w:rsid w:val="001D18DF"/>
    <w:rsid w:val="00200C15"/>
    <w:rsid w:val="00272424"/>
    <w:rsid w:val="0028004E"/>
    <w:rsid w:val="0055603E"/>
    <w:rsid w:val="00594B3E"/>
    <w:rsid w:val="005A6007"/>
    <w:rsid w:val="005D074D"/>
    <w:rsid w:val="00756600"/>
    <w:rsid w:val="007B1D3D"/>
    <w:rsid w:val="00844A58"/>
    <w:rsid w:val="008E3C80"/>
    <w:rsid w:val="00954B36"/>
    <w:rsid w:val="00A4628B"/>
    <w:rsid w:val="00A901B1"/>
    <w:rsid w:val="00A94B58"/>
    <w:rsid w:val="00B44BBF"/>
    <w:rsid w:val="00C46807"/>
    <w:rsid w:val="00C53C51"/>
    <w:rsid w:val="00C96CB6"/>
    <w:rsid w:val="00CD1FF2"/>
    <w:rsid w:val="00CF6442"/>
    <w:rsid w:val="00D62D2C"/>
    <w:rsid w:val="00D70FDA"/>
    <w:rsid w:val="00DB7EDC"/>
    <w:rsid w:val="00EA0753"/>
    <w:rsid w:val="00FD51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AEE37"/>
  <w15:chartTrackingRefBased/>
  <w15:docId w15:val="{33CABD47-77C4-E945-9275-F5C3DB43C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spira" w:eastAsiaTheme="minorHAnsi" w:hAnsi="Aspira"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1FF2"/>
  </w:style>
  <w:style w:type="paragraph" w:styleId="Heading1">
    <w:name w:val="heading 1"/>
    <w:basedOn w:val="Normal"/>
    <w:next w:val="Normal"/>
    <w:link w:val="Heading1Char"/>
    <w:uiPriority w:val="9"/>
    <w:qFormat/>
    <w:rsid w:val="00272424"/>
    <w:pPr>
      <w:keepNext/>
      <w:keepLines/>
      <w:spacing w:before="240"/>
      <w:outlineLvl w:val="0"/>
    </w:pPr>
    <w:rPr>
      <w:rFonts w:eastAsiaTheme="majorEastAsia" w:cstheme="majorBidi"/>
      <w:b/>
      <w:color w:val="EE3124"/>
      <w:szCs w:val="32"/>
    </w:rPr>
  </w:style>
  <w:style w:type="paragraph" w:styleId="Heading2">
    <w:name w:val="heading 2"/>
    <w:aliases w:val="Sub-Heading"/>
    <w:basedOn w:val="Normal"/>
    <w:next w:val="Normal"/>
    <w:link w:val="Heading2Char"/>
    <w:uiPriority w:val="9"/>
    <w:unhideWhenUsed/>
    <w:qFormat/>
    <w:rsid w:val="005D074D"/>
    <w:pPr>
      <w:keepNext/>
      <w:keepLines/>
      <w:spacing w:before="40"/>
      <w:ind w:left="72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074D"/>
    <w:pPr>
      <w:tabs>
        <w:tab w:val="center" w:pos="4680"/>
        <w:tab w:val="right" w:pos="9360"/>
      </w:tabs>
    </w:pPr>
  </w:style>
  <w:style w:type="character" w:customStyle="1" w:styleId="HeaderChar">
    <w:name w:val="Header Char"/>
    <w:basedOn w:val="DefaultParagraphFont"/>
    <w:link w:val="Header"/>
    <w:uiPriority w:val="99"/>
    <w:rsid w:val="005D074D"/>
  </w:style>
  <w:style w:type="paragraph" w:styleId="Footer">
    <w:name w:val="footer"/>
    <w:basedOn w:val="Normal"/>
    <w:link w:val="FooterChar"/>
    <w:uiPriority w:val="99"/>
    <w:unhideWhenUsed/>
    <w:rsid w:val="005D074D"/>
    <w:pPr>
      <w:tabs>
        <w:tab w:val="center" w:pos="4680"/>
        <w:tab w:val="right" w:pos="9360"/>
      </w:tabs>
    </w:pPr>
  </w:style>
  <w:style w:type="character" w:customStyle="1" w:styleId="FooterChar">
    <w:name w:val="Footer Char"/>
    <w:basedOn w:val="DefaultParagraphFont"/>
    <w:link w:val="Footer"/>
    <w:uiPriority w:val="99"/>
    <w:rsid w:val="005D074D"/>
  </w:style>
  <w:style w:type="paragraph" w:customStyle="1" w:styleId="Hoofdtekst">
    <w:name w:val="Hoofdtekst"/>
    <w:rsid w:val="005D074D"/>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paragraph" w:styleId="Title">
    <w:name w:val="Title"/>
    <w:basedOn w:val="Normal"/>
    <w:next w:val="Normal"/>
    <w:link w:val="TitleChar"/>
    <w:uiPriority w:val="10"/>
    <w:qFormat/>
    <w:rsid w:val="005D074D"/>
    <w:pPr>
      <w:contextualSpacing/>
    </w:pPr>
    <w:rPr>
      <w:rFonts w:eastAsiaTheme="majorEastAsia" w:cstheme="majorBidi"/>
      <w:b/>
      <w:spacing w:val="-10"/>
      <w:kern w:val="28"/>
      <w:szCs w:val="56"/>
      <w:u w:val="single"/>
    </w:rPr>
  </w:style>
  <w:style w:type="character" w:customStyle="1" w:styleId="TitleChar">
    <w:name w:val="Title Char"/>
    <w:basedOn w:val="DefaultParagraphFont"/>
    <w:link w:val="Title"/>
    <w:uiPriority w:val="10"/>
    <w:rsid w:val="005D074D"/>
    <w:rPr>
      <w:rFonts w:ascii="Aspira" w:eastAsiaTheme="majorEastAsia" w:hAnsi="Aspira" w:cstheme="majorBidi"/>
      <w:b/>
      <w:spacing w:val="-10"/>
      <w:kern w:val="28"/>
      <w:sz w:val="22"/>
      <w:szCs w:val="56"/>
      <w:u w:val="single"/>
    </w:rPr>
  </w:style>
  <w:style w:type="character" w:customStyle="1" w:styleId="Heading1Char">
    <w:name w:val="Heading 1 Char"/>
    <w:basedOn w:val="DefaultParagraphFont"/>
    <w:link w:val="Heading1"/>
    <w:uiPriority w:val="9"/>
    <w:rsid w:val="00272424"/>
    <w:rPr>
      <w:rFonts w:ascii="Aspira" w:eastAsiaTheme="majorEastAsia" w:hAnsi="Aspira" w:cstheme="majorBidi"/>
      <w:b/>
      <w:color w:val="EE3124"/>
      <w:sz w:val="22"/>
      <w:szCs w:val="32"/>
    </w:rPr>
  </w:style>
  <w:style w:type="character" w:customStyle="1" w:styleId="Heading2Char">
    <w:name w:val="Heading 2 Char"/>
    <w:aliases w:val="Sub-Heading Char"/>
    <w:basedOn w:val="DefaultParagraphFont"/>
    <w:link w:val="Heading2"/>
    <w:uiPriority w:val="9"/>
    <w:rsid w:val="005D074D"/>
    <w:rPr>
      <w:rFonts w:ascii="Aspira" w:eastAsiaTheme="majorEastAsia" w:hAnsi="Aspira" w:cstheme="majorBidi"/>
      <w:b/>
      <w:color w:val="000000" w:themeColor="text1"/>
      <w:sz w:val="22"/>
      <w:szCs w:val="26"/>
    </w:rPr>
  </w:style>
  <w:style w:type="character" w:styleId="PageNumber">
    <w:name w:val="page number"/>
    <w:basedOn w:val="DefaultParagraphFont"/>
    <w:uiPriority w:val="99"/>
    <w:semiHidden/>
    <w:unhideWhenUsed/>
    <w:rsid w:val="00D70FDA"/>
  </w:style>
  <w:style w:type="paragraph" w:styleId="ListParagraph">
    <w:name w:val="List Paragraph"/>
    <w:basedOn w:val="Normal"/>
    <w:uiPriority w:val="34"/>
    <w:qFormat/>
    <w:rsid w:val="0008665D"/>
    <w:pPr>
      <w:ind w:left="720"/>
      <w:contextualSpacing/>
    </w:pPr>
  </w:style>
  <w:style w:type="character" w:styleId="Hyperlink">
    <w:name w:val="Hyperlink"/>
    <w:basedOn w:val="DefaultParagraphFont"/>
    <w:uiPriority w:val="99"/>
    <w:unhideWhenUsed/>
    <w:rsid w:val="00200C15"/>
    <w:rPr>
      <w:color w:val="0563C1" w:themeColor="hyperlink"/>
      <w:u w:val="single"/>
    </w:rPr>
  </w:style>
  <w:style w:type="character" w:styleId="UnresolvedMention">
    <w:name w:val="Unresolved Mention"/>
    <w:basedOn w:val="DefaultParagraphFont"/>
    <w:uiPriority w:val="99"/>
    <w:semiHidden/>
    <w:unhideWhenUsed/>
    <w:rsid w:val="000E38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lcp.zendesk.com/hc/en-us/articles/360022546654-What-is-the-role-of-a-Verifier-Body-VB-How-can-I-become-one-"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slconvergence.org/slcp-data-acceptance" TargetMode="External"/><Relationship Id="rId12" Type="http://schemas.openxmlformats.org/officeDocument/2006/relationships/hyperlink" Target="https://slconvergence.org/data-quality-integrity"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lconvergence.org/upcoming-events-webinars"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sumerra.com/programs/slcp/slcp-vb-application/" TargetMode="External"/><Relationship Id="rId4" Type="http://schemas.openxmlformats.org/officeDocument/2006/relationships/webSettings" Target="webSettings.xml"/><Relationship Id="rId9" Type="http://schemas.openxmlformats.org/officeDocument/2006/relationships/hyperlink" Target="https://www.sumerra.com/programs/slcp/active-vb-list/"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hollymenezes/Library/Group%20Containers/UBF8T346G9.Office/User%20Content.localized/Templates.localized/SLCP.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SLCP.dotx</Template>
  <TotalTime>22</TotalTime>
  <Pages>1</Pages>
  <Words>380</Words>
  <Characters>2170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Holly Menezes</dc:creator>
  <cp:keywords/>
  <dc:description/>
  <cp:lastModifiedBy>Holly Menezes</cp:lastModifiedBy>
  <cp:revision>2</cp:revision>
  <dcterms:created xsi:type="dcterms:W3CDTF">2022-03-15T14:04:00Z</dcterms:created>
  <dcterms:modified xsi:type="dcterms:W3CDTF">2022-03-17T14:04:00Z</dcterms:modified>
</cp:coreProperties>
</file>